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0F7A5C"/>
          <w:sz w:val="44"/>
        </w:rPr>
        <w:t>Enkätmall: Medarbetarengagemang</w:t>
      </w:r>
    </w:p>
    <w:p>
      <w:pPr>
        <w:spacing w:after="360"/>
      </w:pPr>
      <w:r>
        <w:rPr>
          <w:rFonts w:ascii="Arial" w:hAnsi="Arial"/>
          <w:b/>
          <w:color w:val="5B6B64"/>
          <w:sz w:val="18"/>
        </w:rPr>
        <w:t>KVALITETS- OCH MÄTMALL FRÅN NOVRO HR-PLATTFORM</w:t>
      </w:r>
    </w:p>
    <w:p>
      <w:pPr>
        <w:spacing w:after="400"/>
        <w:ind w:left="360" w:right="360"/>
      </w:pPr>
      <w:r>
        <w:rPr>
          <w:i/>
          <w:color w:val="B3862F"/>
          <w:sz w:val="19"/>
        </w:rPr>
        <w:t>[INSTRUKTION: Denna enkätmall är framtagen av Novro för att underlätta din medarbetaruppföljning. Du kan använda den för manuella utskick eller samtal, eller importera frågorna direkt till Novros plattform för att skicka digitalt, säkerställa anonymitet och få färdiga AI-sammanställningar. Ta bort denna instruktionstext innan du skickar ut enkäten.]</w:t>
      </w:r>
    </w:p>
    <w:p>
      <w:pPr>
        <w:spacing w:after="200"/>
      </w:pPr>
      <w:r>
        <w:rPr>
          <w:i/>
          <w:color w:val="5B6B64"/>
          <w:sz w:val="20"/>
        </w:rPr>
        <w:t>Denna enkät är utformad för att mäta medarbetarnas engagemang, motivation, upplevelse av ledarskap samt personliga utvecklingsmöjligheter. Samtliga frågor har formulerats om för att passa en allmän företagskontext utan koppling till externa varumärken.</w:t>
      </w:r>
    </w:p>
    <w:p>
      <w:pPr>
        <w:keepNext/>
        <w:spacing w:before="320" w:after="120"/>
      </w:pPr>
      <w:r>
        <w:rPr>
          <w:b/>
          <w:color w:val="0F7A5C"/>
          <w:sz w:val="24"/>
        </w:rPr>
        <w:t>1. Övergripande engagemang och arbetsglädje</w:t>
      </w:r>
    </w:p>
    <w:p>
      <w:pPr>
        <w:spacing w:before="40" w:after="160"/>
      </w:pPr>
      <w:r>
        <w:rPr>
          <w:i/>
          <w:color w:val="5B6B64"/>
          <w:sz w:val="19"/>
        </w:rPr>
        <w:t>Svarsskala: I vilken grad… (1-5)</w:t>
      </w:r>
    </w:p>
    <w:p>
      <w:pPr>
        <w:keepNext/>
        <w:spacing w:before="320" w:after="120"/>
      </w:pPr>
      <w:r>
        <w:rPr>
          <w:b/>
          <w:color w:val="0F7A5C"/>
          <w:sz w:val="24"/>
        </w:rPr>
        <w:t>2. Karriär och professionell utveckling</w:t>
      </w:r>
    </w:p>
    <w:p>
      <w:pPr>
        <w:spacing w:before="40" w:after="160"/>
      </w:pPr>
      <w:r>
        <w:rPr>
          <w:i/>
          <w:color w:val="5B6B64"/>
          <w:sz w:val="19"/>
        </w:rPr>
        <w:t>Svarsskala: I vilken grad… (1-5)</w:t>
      </w:r>
    </w:p>
    <w:p>
      <w:pPr>
        <w:keepNext/>
        <w:spacing w:before="320" w:after="120"/>
      </w:pPr>
      <w:r>
        <w:rPr>
          <w:b/>
          <w:color w:val="0F7A5C"/>
          <w:sz w:val="24"/>
        </w:rPr>
        <w:t>3. Balans mellan arbete och fritid samt välmående</w:t>
      </w:r>
    </w:p>
    <w:p>
      <w:pPr>
        <w:spacing w:before="40" w:after="160"/>
      </w:pPr>
      <w:r>
        <w:rPr>
          <w:i/>
          <w:color w:val="5B6B64"/>
          <w:sz w:val="19"/>
        </w:rPr>
        <w:t>Svarsskala: I vilken grad… (1-5)</w:t>
      </w:r>
    </w:p>
    <w:p>
      <w:pPr>
        <w:keepNext/>
        <w:spacing w:before="320" w:after="120"/>
      </w:pPr>
      <w:r>
        <w:rPr>
          <w:b/>
          <w:color w:val="0F7A5C"/>
          <w:sz w:val="24"/>
        </w:rPr>
        <w:t>4. Ledarskap och närmaste chef</w:t>
      </w:r>
    </w:p>
    <w:p>
      <w:pPr>
        <w:spacing w:before="40" w:after="160"/>
      </w:pPr>
      <w:r>
        <w:rPr>
          <w:i/>
          <w:color w:val="5B6B64"/>
          <w:sz w:val="19"/>
        </w:rPr>
        <w:t>Svarsskala: I vilken grad… (1-5)</w:t>
      </w:r>
    </w:p>
    <w:p>
      <w:pPr>
        <w:keepNext/>
        <w:spacing w:before="320" w:after="120"/>
      </w:pPr>
      <w:r>
        <w:rPr>
          <w:b/>
          <w:color w:val="0F7A5C"/>
          <w:sz w:val="24"/>
        </w:rPr>
        <w:t>5. Uppskattning och erkännande</w:t>
      </w:r>
    </w:p>
    <w:p>
      <w:pPr>
        <w:spacing w:before="40" w:after="160"/>
      </w:pPr>
      <w:r>
        <w:rPr>
          <w:i/>
          <w:color w:val="5B6B64"/>
          <w:sz w:val="19"/>
        </w:rPr>
        <w:t>Svarsskala: I vilken grad… (1-5)</w:t>
      </w:r>
    </w:p>
    <w:p>
      <w:pPr>
        <w:keepNext/>
        <w:spacing w:before="320" w:after="120"/>
      </w:pPr>
      <w:r>
        <w:rPr>
          <w:b/>
          <w:color w:val="0F7A5C"/>
          <w:sz w:val="24"/>
        </w:rPr>
        <w:t>6. Lön och förmåner</w:t>
      </w:r>
    </w:p>
    <w:p>
      <w:pPr>
        <w:spacing w:before="40" w:after="160"/>
      </w:pPr>
      <w:r>
        <w:rPr>
          <w:i/>
          <w:color w:val="5B6B64"/>
          <w:sz w:val="19"/>
        </w:rPr>
        <w:t>Svarsskala: I vilken grad… (1-5)</w:t>
      </w:r>
    </w:p>
    <w:p>
      <w:pPr>
        <w:keepNext/>
        <w:spacing w:before="320" w:after="120"/>
      </w:pPr>
      <w:r>
        <w:rPr>
          <w:b/>
          <w:color w:val="0F7A5C"/>
          <w:sz w:val="24"/>
        </w:rPr>
        <w:t>7. Kommunikation och transparens</w:t>
      </w:r>
    </w:p>
    <w:p>
      <w:pPr>
        <w:spacing w:before="40" w:after="160"/>
      </w:pPr>
      <w:r>
        <w:rPr>
          <w:i/>
          <w:color w:val="5B6B64"/>
          <w:sz w:val="19"/>
        </w:rPr>
        <w:t>Svarsskala: I vilken grad… (1-5)</w:t>
      </w:r>
    </w:p>
    <w:p>
      <w:pPr>
        <w:keepNext/>
        <w:spacing w:before="320" w:after="120"/>
      </w:pPr>
      <w:r>
        <w:rPr>
          <w:b/>
          <w:color w:val="0F7A5C"/>
          <w:sz w:val="24"/>
        </w:rPr>
        <w:t>8. Företagskultur och värderingar</w:t>
      </w:r>
    </w:p>
    <w:p>
      <w:pPr>
        <w:spacing w:before="40" w:after="160"/>
      </w:pPr>
      <w:r>
        <w:rPr>
          <w:i/>
          <w:color w:val="5B6B64"/>
          <w:sz w:val="19"/>
        </w:rPr>
        <w:t>Svarsskala: I vilken grad… (1-5)</w:t>
      </w:r>
    </w:p>
    <w:p>
      <w:pPr>
        <w:keepNext/>
        <w:spacing w:before="320" w:after="120"/>
      </w:pPr>
      <w:r>
        <w:rPr>
          <w:b/>
          <w:color w:val="0F7A5C"/>
          <w:sz w:val="24"/>
        </w:rPr>
        <w:t>9. Teamdynamik och samarbete</w:t>
      </w:r>
    </w:p>
    <w:p>
      <w:pPr>
        <w:spacing w:before="40" w:after="160"/>
      </w:pPr>
      <w:r>
        <w:rPr>
          <w:i/>
          <w:color w:val="5B6B64"/>
          <w:sz w:val="19"/>
        </w:rPr>
        <w:t>Svarsskala: I vilken grad… (1-5)</w:t>
      </w:r>
    </w:p>
    <w:p>
      <w:pPr>
        <w:keepNext/>
        <w:spacing w:before="320" w:after="120"/>
      </w:pPr>
      <w:r>
        <w:rPr>
          <w:b/>
          <w:color w:val="0F7A5C"/>
          <w:sz w:val="24"/>
        </w:rPr>
        <w:t>10. Verktyg och förutsättningar</w:t>
      </w:r>
    </w:p>
    <w:p>
      <w:pPr>
        <w:spacing w:before="40" w:after="160"/>
      </w:pPr>
      <w:r>
        <w:rPr>
          <w:i/>
          <w:color w:val="5B6B64"/>
          <w:sz w:val="19"/>
        </w:rPr>
        <w:t>Svarsskala: I vilken grad… (1-5)</w:t>
      </w:r>
    </w:p>
    <w:p>
      <w:pPr>
        <w:keepNext/>
        <w:spacing w:before="320" w:after="120"/>
      </w:pPr>
      <w:r>
        <w:rPr>
          <w:b/>
          <w:color w:val="0F7A5C"/>
          <w:sz w:val="24"/>
        </w:rPr>
        <w:t>11. Mångfald och inkludering</w:t>
      </w:r>
    </w:p>
    <w:p>
      <w:pPr>
        <w:spacing w:before="40" w:after="160"/>
      </w:pPr>
      <w:r>
        <w:rPr>
          <w:i/>
          <w:color w:val="5B6B64"/>
          <w:sz w:val="19"/>
        </w:rPr>
        <w:t>Svarsskala: I vilken grad… (1-5)</w:t>
      </w:r>
    </w:p>
    <w:p>
      <w:pPr>
        <w:keepNext/>
        <w:spacing w:before="320" w:after="120"/>
      </w:pPr>
      <w:r>
        <w:rPr>
          <w:b/>
          <w:color w:val="0F7A5C"/>
          <w:sz w:val="24"/>
        </w:rPr>
        <w:t>12. Syfte och riktning</w:t>
      </w:r>
    </w:p>
    <w:p>
      <w:pPr>
        <w:spacing w:before="40" w:after="160"/>
      </w:pPr>
      <w:r>
        <w:rPr>
          <w:i/>
          <w:color w:val="5B6B64"/>
          <w:sz w:val="19"/>
        </w:rPr>
        <w:t>Svarsskala: I vilken grad… (1-5)</w:t>
      </w:r>
    </w:p>
    <w:p>
      <w:pPr>
        <w:keepNext/>
        <w:spacing w:before="320" w:after="120"/>
      </w:pPr>
      <w:r>
        <w:rPr>
          <w:b/>
          <w:color w:val="0F7A5C"/>
          <w:sz w:val="24"/>
        </w:rPr>
        <w:t>13. IT- och medarbetarsupport</w:t>
      </w:r>
    </w:p>
    <w:p>
      <w:pPr>
        <w:spacing w:before="40" w:after="160"/>
      </w:pPr>
      <w:r>
        <w:rPr>
          <w:i/>
          <w:color w:val="5B6B64"/>
          <w:sz w:val="19"/>
        </w:rPr>
        <w:t>Svarsskala: I vilken grad… (1-5)</w:t>
      </w:r>
    </w:p>
    <w:p>
      <w:pPr>
        <w:keepNext/>
        <w:spacing w:before="320" w:after="120"/>
      </w:pPr>
      <w:r>
        <w:rPr>
          <w:b/>
          <w:color w:val="0F7A5C"/>
          <w:sz w:val="24"/>
        </w:rPr>
        <w:t>14. Öppna reflekterande frågor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324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