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color w:val="0F7A5C"/>
          <w:sz w:val="44"/>
        </w:rPr>
        <w:t>Enkätmall: Digital Skyddsrond</w:t>
      </w:r>
    </w:p>
    <w:p>
      <w:pPr>
        <w:spacing w:after="360"/>
      </w:pPr>
      <w:r>
        <w:rPr>
          <w:rFonts w:ascii="Arial" w:hAnsi="Arial"/>
          <w:b/>
          <w:color w:val="5B6B64"/>
          <w:sz w:val="18"/>
        </w:rPr>
        <w:t>KVALITETS- OCH MÄTMALL FRÅN NOVRO HR-PLATTFORM</w:t>
      </w:r>
    </w:p>
    <w:p>
      <w:pPr>
        <w:spacing w:after="400"/>
        <w:ind w:left="360" w:right="360"/>
      </w:pPr>
      <w:r>
        <w:rPr>
          <w:i/>
          <w:color w:val="B3862F"/>
          <w:sz w:val="19"/>
        </w:rPr>
        <w:t>[INSTRUKTION: Denna enkätmall är framtagen av Novro för att underlätta din medarbetaruppföljning. Du kan använda den för manuella utskick eller samtal, eller importera frågorna direkt till Novros plattform för att skicka digitalt, säkerställa anonymitet och få färdiga AI-sammanställningar. Ta bort denna instruktionstext innan du skickar ut enkäten.]</w:t>
      </w:r>
    </w:p>
    <w:p>
      <w:pPr>
        <w:spacing w:after="200"/>
      </w:pPr>
      <w:r>
        <w:rPr>
          <w:i/>
          <w:color w:val="5B6B64"/>
          <w:sz w:val="20"/>
        </w:rPr>
        <w:t>Denna enkät är utformad för att kartlägga hur medarbetare upplever sin digitala arbetsmiljö, IT-support, sociala samvaro på distans samt eventuell stress kopplad till skärmtid och digitala verktyg.</w:t>
      </w:r>
    </w:p>
    <w:p>
      <w:pPr>
        <w:spacing w:before="240" w:after="120"/>
      </w:pPr>
      <w:r>
        <w:rPr>
          <w:b/>
          <w:color w:val="0F7A5C"/>
        </w:rPr>
        <w:t>Frågeområden &amp; Frågor</w:t>
      </w:r>
    </w:p>
    <w:p>
      <w:pPr>
        <w:keepNext/>
        <w:spacing w:before="320" w:after="120"/>
      </w:pPr>
      <w:r>
        <w:rPr>
          <w:b/>
          <w:color w:val="0F7A5C"/>
          <w:sz w:val="24"/>
        </w:rPr>
        <w:t>1. Teknisk support och IT-säkerhet</w:t>
      </w:r>
    </w:p>
    <w:p>
      <w:pPr>
        <w:spacing w:before="40" w:after="160"/>
      </w:pPr>
      <w:r>
        <w:rPr>
          <w:i/>
          <w:color w:val="5B6B64"/>
          <w:sz w:val="19"/>
        </w:rPr>
        <w:t>Svarsskala: I vilken grad… (1-5)</w:t>
      </w:r>
    </w:p>
    <w:p>
      <w:pPr>
        <w:keepNext/>
        <w:spacing w:before="320" w:after="120"/>
      </w:pPr>
      <w:r>
        <w:rPr>
          <w:b/>
          <w:color w:val="0F7A5C"/>
          <w:sz w:val="24"/>
        </w:rPr>
        <w:t>2. Digital kontroll och övervakning</w:t>
      </w:r>
    </w:p>
    <w:p>
      <w:pPr>
        <w:spacing w:before="40" w:after="160"/>
      </w:pPr>
      <w:r>
        <w:rPr>
          <w:i/>
          <w:color w:val="5B6B64"/>
          <w:sz w:val="19"/>
        </w:rPr>
        <w:t>Svarsskala: I vilken grad… (1-5)</w:t>
      </w:r>
    </w:p>
    <w:p>
      <w:pPr>
        <w:keepNext/>
        <w:spacing w:before="320" w:after="120"/>
      </w:pPr>
      <w:r>
        <w:rPr>
          <w:b/>
          <w:color w:val="0F7A5C"/>
          <w:sz w:val="24"/>
        </w:rPr>
        <w:t>3. Arbetsflöden och samarbete</w:t>
      </w:r>
    </w:p>
    <w:p>
      <w:pPr>
        <w:spacing w:before="40" w:after="160"/>
      </w:pPr>
      <w:r>
        <w:rPr>
          <w:i/>
          <w:color w:val="5B6B64"/>
          <w:sz w:val="19"/>
        </w:rPr>
        <w:t>Svarsskala: Påverkar… (Positivt / Negativt / Neutralt)</w:t>
      </w:r>
    </w:p>
    <w:p>
      <w:pPr>
        <w:keepNext/>
        <w:spacing w:before="320" w:after="120"/>
      </w:pPr>
      <w:r>
        <w:rPr>
          <w:b/>
          <w:color w:val="0F7A5C"/>
          <w:sz w:val="24"/>
        </w:rPr>
        <w:t>4. Social samvaro och digitalt stöd</w:t>
      </w:r>
    </w:p>
    <w:p>
      <w:pPr>
        <w:spacing w:before="40" w:after="160"/>
      </w:pPr>
      <w:r>
        <w:rPr>
          <w:i/>
          <w:color w:val="5B6B64"/>
          <w:sz w:val="19"/>
        </w:rPr>
        <w:t>Svarsskala: I vilken grad… (1-5)</w:t>
      </w:r>
    </w:p>
    <w:p>
      <w:pPr>
        <w:keepNext/>
        <w:spacing w:before="320" w:after="120"/>
      </w:pPr>
      <w:r>
        <w:rPr>
          <w:b/>
          <w:color w:val="0F7A5C"/>
          <w:sz w:val="24"/>
        </w:rPr>
        <w:t>5. Digital stress och tillgänglighet</w:t>
      </w:r>
    </w:p>
    <w:p>
      <w:pPr>
        <w:spacing w:before="40" w:after="160"/>
      </w:pPr>
      <w:r>
        <w:rPr>
          <w:i/>
          <w:color w:val="5B6B64"/>
          <w:sz w:val="19"/>
        </w:rPr>
        <w:t>Svarsskala: Hur ofta… (1-5)</w:t>
      </w:r>
    </w:p>
    <w:p>
      <w:pPr>
        <w:keepNext/>
        <w:spacing w:before="320" w:after="120"/>
      </w:pPr>
      <w:r>
        <w:rPr>
          <w:b/>
          <w:color w:val="0F7A5C"/>
          <w:sz w:val="24"/>
        </w:rPr>
        <w:t>6. Fokus och koncentrationsförmåga</w:t>
      </w:r>
    </w:p>
    <w:p>
      <w:pPr>
        <w:spacing w:before="40" w:after="160"/>
      </w:pPr>
      <w:r>
        <w:rPr>
          <w:i/>
          <w:color w:val="5B6B64"/>
          <w:sz w:val="19"/>
        </w:rPr>
        <w:t>Svarsskala: I vilken grad… (1-5)</w:t>
      </w:r>
    </w:p>
    <w:p>
      <w:pPr>
        <w:keepNext/>
        <w:spacing w:before="320" w:after="120"/>
      </w:pPr>
      <w:r>
        <w:rPr>
          <w:b/>
          <w:color w:val="0F7A5C"/>
          <w:sz w:val="24"/>
        </w:rPr>
        <w:t>7. Kompetensutveckling och digitalt stöd</w:t>
      </w:r>
    </w:p>
    <w:p>
      <w:pPr>
        <w:spacing w:before="40" w:after="160"/>
      </w:pPr>
      <w:r>
        <w:rPr>
          <w:i/>
          <w:color w:val="5B6B64"/>
          <w:sz w:val="19"/>
        </w:rPr>
        <w:t>Svarsskala: I vilken grad… (1-5)</w:t>
      </w:r>
    </w:p>
    <w:p>
      <w:pPr>
        <w:keepNext/>
        <w:spacing w:before="320" w:after="120"/>
      </w:pPr>
      <w:r>
        <w:rPr>
          <w:b/>
          <w:color w:val="0F7A5C"/>
          <w:sz w:val="24"/>
        </w:rPr>
        <w:t>8. Inflytande och delaktighet</w:t>
      </w:r>
    </w:p>
    <w:p>
      <w:pPr>
        <w:spacing w:before="40" w:after="160"/>
      </w:pPr>
      <w:r>
        <w:rPr>
          <w:i/>
          <w:color w:val="5B6B64"/>
          <w:sz w:val="19"/>
        </w:rPr>
        <w:t>Svarsskala: I vilken grad… (1-5)</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324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